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3D" w:rsidRPr="002832F9" w:rsidRDefault="0008333D" w:rsidP="0008333D">
      <w:pPr>
        <w:jc w:val="center"/>
        <w:rPr>
          <w:rFonts w:ascii="Times New Roman" w:hAnsi="Times New Roman" w:cs="Times New Roman"/>
          <w:b/>
          <w:sz w:val="24"/>
          <w:szCs w:val="24"/>
        </w:rPr>
      </w:pPr>
      <w:r w:rsidRPr="002832F9">
        <w:rPr>
          <w:rFonts w:ascii="Times New Roman" w:hAnsi="Times New Roman" w:cs="Times New Roman"/>
          <w:b/>
          <w:sz w:val="24"/>
          <w:szCs w:val="24"/>
        </w:rPr>
        <w:t>ИЗИЛДӨӨ СУНУШУНУН КОМПОНЕНТТЕРИ</w:t>
      </w:r>
    </w:p>
    <w:p w:rsidR="0008333D" w:rsidRPr="002832F9" w:rsidRDefault="0008333D" w:rsidP="0008333D">
      <w:pPr>
        <w:pStyle w:val="a3"/>
        <w:numPr>
          <w:ilvl w:val="0"/>
          <w:numId w:val="2"/>
        </w:numPr>
        <w:rPr>
          <w:rFonts w:ascii="Times New Roman" w:hAnsi="Times New Roman" w:cs="Times New Roman"/>
          <w:b/>
          <w:sz w:val="24"/>
          <w:szCs w:val="24"/>
        </w:rPr>
      </w:pPr>
      <w:r w:rsidRPr="002832F9">
        <w:rPr>
          <w:rFonts w:ascii="Times New Roman" w:hAnsi="Times New Roman" w:cs="Times New Roman"/>
          <w:b/>
          <w:sz w:val="24"/>
          <w:szCs w:val="24"/>
        </w:rPr>
        <w:t>АТАЛЫШ</w:t>
      </w:r>
      <w:bookmarkStart w:id="0" w:name="_GoBack"/>
      <w:bookmarkEnd w:id="0"/>
      <w:r w:rsidRPr="002832F9">
        <w:rPr>
          <w:rFonts w:ascii="Times New Roman" w:hAnsi="Times New Roman" w:cs="Times New Roman"/>
          <w:b/>
          <w:sz w:val="24"/>
          <w:szCs w:val="24"/>
        </w:rPr>
        <w:t>Ы</w:t>
      </w:r>
      <w:r w:rsidRPr="002832F9">
        <w:rPr>
          <w:rFonts w:ascii="Times New Roman" w:hAnsi="Times New Roman" w:cs="Times New Roman"/>
          <w:b/>
          <w:sz w:val="24"/>
          <w:szCs w:val="24"/>
          <w:lang w:val="en-US"/>
        </w:rPr>
        <w:t xml:space="preserve"> </w:t>
      </w:r>
    </w:p>
    <w:p w:rsidR="0008333D" w:rsidRPr="00417D35" w:rsidRDefault="0008333D" w:rsidP="00417D35">
      <w:pPr>
        <w:ind w:left="357" w:firstLine="709"/>
        <w:rPr>
          <w:rFonts w:ascii="Times New Roman" w:hAnsi="Times New Roman" w:cs="Times New Roman"/>
          <w:sz w:val="24"/>
          <w:szCs w:val="24"/>
          <w:lang w:val="en-US"/>
        </w:rPr>
      </w:pPr>
      <w:r w:rsidRPr="00417D35">
        <w:rPr>
          <w:rFonts w:ascii="Times New Roman" w:hAnsi="Times New Roman" w:cs="Times New Roman"/>
          <w:sz w:val="24"/>
          <w:szCs w:val="24"/>
        </w:rPr>
        <w:t>Кыргызстанда түйүлдүктүн аномалиясына таасир этүүчү факторлорду аныктоо/Identification of factors affecting fetal anomalies in Kyrgyzstan</w:t>
      </w:r>
      <w:r w:rsidRPr="00417D35">
        <w:rPr>
          <w:rFonts w:ascii="Times New Roman" w:hAnsi="Times New Roman" w:cs="Times New Roman"/>
          <w:sz w:val="24"/>
          <w:szCs w:val="24"/>
          <w:lang w:val="en-US"/>
        </w:rPr>
        <w:t>/Определение факторов влияющие на аномалии плода в Кыргызстане.</w:t>
      </w:r>
    </w:p>
    <w:p w:rsidR="0008333D" w:rsidRPr="002832F9" w:rsidRDefault="0008333D" w:rsidP="0008333D">
      <w:pPr>
        <w:pStyle w:val="a3"/>
        <w:rPr>
          <w:rFonts w:ascii="Times New Roman" w:hAnsi="Times New Roman" w:cs="Times New Roman"/>
          <w:sz w:val="24"/>
          <w:szCs w:val="24"/>
          <w:lang w:val="en-US"/>
        </w:rPr>
      </w:pPr>
    </w:p>
    <w:p w:rsidR="0008333D" w:rsidRPr="002832F9" w:rsidRDefault="0008333D" w:rsidP="0008333D">
      <w:pPr>
        <w:pStyle w:val="a3"/>
        <w:numPr>
          <w:ilvl w:val="0"/>
          <w:numId w:val="2"/>
        </w:numPr>
        <w:rPr>
          <w:rFonts w:ascii="Times New Roman" w:hAnsi="Times New Roman" w:cs="Times New Roman"/>
          <w:b/>
          <w:sz w:val="24"/>
          <w:szCs w:val="24"/>
          <w:lang w:val="en-US"/>
        </w:rPr>
      </w:pPr>
      <w:r w:rsidRPr="002832F9">
        <w:rPr>
          <w:rFonts w:ascii="Times New Roman" w:hAnsi="Times New Roman" w:cs="Times New Roman"/>
          <w:b/>
          <w:sz w:val="24"/>
          <w:szCs w:val="24"/>
        </w:rPr>
        <w:t>ПРЕРЕКВЕЗИТТЕР (арка планы) ЖАНА НЕГИЗДЕМЕ</w:t>
      </w:r>
    </w:p>
    <w:p w:rsidR="00B40D29" w:rsidRPr="00417D35" w:rsidRDefault="00B40D29" w:rsidP="00417D35">
      <w:pPr>
        <w:ind w:firstLine="709"/>
        <w:jc w:val="both"/>
        <w:rPr>
          <w:rFonts w:ascii="Times New Roman" w:hAnsi="Times New Roman" w:cs="Times New Roman"/>
          <w:sz w:val="24"/>
          <w:szCs w:val="24"/>
          <w:lang w:val="en-US"/>
        </w:rPr>
      </w:pPr>
      <w:r w:rsidRPr="00417D35">
        <w:rPr>
          <w:rFonts w:ascii="Times New Roman" w:hAnsi="Times New Roman" w:cs="Times New Roman"/>
          <w:sz w:val="24"/>
          <w:szCs w:val="24"/>
          <w:lang w:val="en-US"/>
        </w:rPr>
        <w:t>Түйүлдүктүн аномалияларына таасир этүүчү факторлорду изилдөө ден соолук көйгөйүнүн оордугуна жана түйүлдүктүн аномалияларынын пайда болушун түшүнүү жана алдын алуу зарылдыгына байланыштуу</w:t>
      </w:r>
      <w:r w:rsidRPr="00417D35">
        <w:rPr>
          <w:rFonts w:ascii="Times New Roman" w:hAnsi="Times New Roman" w:cs="Times New Roman"/>
          <w:sz w:val="24"/>
          <w:szCs w:val="24"/>
        </w:rPr>
        <w:t xml:space="preserve"> дуйно жузундо</w:t>
      </w:r>
      <w:r w:rsidRPr="00417D35">
        <w:rPr>
          <w:rFonts w:ascii="Times New Roman" w:hAnsi="Times New Roman" w:cs="Times New Roman"/>
          <w:sz w:val="24"/>
          <w:szCs w:val="24"/>
          <w:lang w:val="en-US"/>
        </w:rPr>
        <w:t xml:space="preserve"> кызуу темага айлан</w:t>
      </w:r>
      <w:r w:rsidRPr="00417D35">
        <w:rPr>
          <w:rFonts w:ascii="Times New Roman" w:hAnsi="Times New Roman" w:cs="Times New Roman"/>
          <w:sz w:val="24"/>
          <w:szCs w:val="24"/>
        </w:rPr>
        <w:t>ган</w:t>
      </w:r>
      <w:r w:rsidRPr="00417D35">
        <w:rPr>
          <w:rFonts w:ascii="Times New Roman" w:hAnsi="Times New Roman" w:cs="Times New Roman"/>
          <w:sz w:val="24"/>
          <w:szCs w:val="24"/>
          <w:lang w:val="en-US"/>
        </w:rPr>
        <w:t>.</w:t>
      </w:r>
    </w:p>
    <w:p w:rsidR="00417D35" w:rsidRDefault="00B40D29" w:rsidP="00417D35">
      <w:pPr>
        <w:ind w:firstLine="709"/>
        <w:jc w:val="both"/>
        <w:rPr>
          <w:rFonts w:ascii="Times New Roman" w:hAnsi="Times New Roman" w:cs="Times New Roman"/>
          <w:sz w:val="24"/>
          <w:szCs w:val="24"/>
          <w:lang w:val="en-US"/>
        </w:rPr>
      </w:pPr>
      <w:r w:rsidRPr="00417D35">
        <w:rPr>
          <w:rFonts w:ascii="Times New Roman" w:hAnsi="Times New Roman" w:cs="Times New Roman"/>
          <w:sz w:val="24"/>
          <w:szCs w:val="24"/>
          <w:lang w:val="en-US"/>
        </w:rPr>
        <w:t>Кыргызстан</w:t>
      </w:r>
      <w:r w:rsidRPr="00417D35">
        <w:rPr>
          <w:rFonts w:ascii="Times New Roman" w:hAnsi="Times New Roman" w:cs="Times New Roman"/>
          <w:sz w:val="24"/>
          <w:szCs w:val="24"/>
        </w:rPr>
        <w:t>дын</w:t>
      </w:r>
      <w:r w:rsidRPr="00417D35">
        <w:rPr>
          <w:rFonts w:ascii="Times New Roman" w:hAnsi="Times New Roman" w:cs="Times New Roman"/>
          <w:sz w:val="24"/>
          <w:szCs w:val="24"/>
          <w:lang w:val="en-US"/>
        </w:rPr>
        <w:t xml:space="preserve"> медициналык жана саламаттыкты сактоо ресурстары чектелүү өнүгүп келе жаткан өлкө. Өлкөдө калктын, анын ичинде кош бойлуу аялдардын жана өнүгүп келе жаткан түйүлдүктүн ден соолугуна залакасын тийгизген ар кандай социалдык-экономикалык көйгөйлөр бар. Медициналык кызматтардын жетишсиздиги жана сапаты, кош бойлуулуктун диагностикасынын жана мониторингинин чектелген мүмкүнчүлүктөрү, кош бойлуулук учурунда сергек жашоо образынын маанилүүлүгү жөнүндө калк арасында маалымдуулуктун жетишсиздиги - мунун бардыгы түйүлдүктүн ден соо</w:t>
      </w:r>
      <w:r w:rsidR="00417D35">
        <w:rPr>
          <w:rFonts w:ascii="Times New Roman" w:hAnsi="Times New Roman" w:cs="Times New Roman"/>
          <w:sz w:val="24"/>
          <w:szCs w:val="24"/>
          <w:lang w:val="en-US"/>
        </w:rPr>
        <w:t>лугунун көйгөйлөрүнө шарт түзөт.</w:t>
      </w:r>
    </w:p>
    <w:p w:rsidR="00417D35" w:rsidRDefault="00B40D29" w:rsidP="00417D35">
      <w:pPr>
        <w:ind w:firstLine="709"/>
        <w:jc w:val="both"/>
        <w:rPr>
          <w:rFonts w:ascii="Times New Roman" w:hAnsi="Times New Roman" w:cs="Times New Roman"/>
          <w:sz w:val="24"/>
          <w:szCs w:val="24"/>
          <w:lang w:val="en-US"/>
        </w:rPr>
      </w:pPr>
      <w:r w:rsidRPr="00417D35">
        <w:rPr>
          <w:rFonts w:ascii="Times New Roman" w:hAnsi="Times New Roman" w:cs="Times New Roman"/>
          <w:sz w:val="24"/>
          <w:szCs w:val="24"/>
          <w:lang w:val="en-US"/>
        </w:rPr>
        <w:t>Изилдөөнүн негизги көйгөйлөрүнүн бири – Кыргызстанда түйүлдүктүн аномалиялары боюнча жетиштүү маалымат базасынын жана статистикалык маалыматтын жоктугу. Мындай маалыматтар чогултулган жана жазылганы менен, алардын толуктугу жана ишенимдүүлүгү чектелген болушу мүмкүн. Бул түйүлдүктүн аномалияларынын таралышын талдоодо жана ага байланыштуу тобокелдик факторлорун аныктоодо кыйынчылыктарды жаратат.</w:t>
      </w:r>
    </w:p>
    <w:p w:rsidR="00417D35" w:rsidRDefault="00B40D29" w:rsidP="00417D35">
      <w:pPr>
        <w:ind w:firstLine="709"/>
        <w:jc w:val="both"/>
        <w:rPr>
          <w:rFonts w:ascii="Times New Roman" w:hAnsi="Times New Roman" w:cs="Times New Roman"/>
          <w:sz w:val="24"/>
          <w:szCs w:val="24"/>
          <w:lang w:val="en-US"/>
        </w:rPr>
      </w:pPr>
      <w:r w:rsidRPr="00417D35">
        <w:rPr>
          <w:rFonts w:ascii="Times New Roman" w:hAnsi="Times New Roman" w:cs="Times New Roman"/>
          <w:sz w:val="24"/>
          <w:szCs w:val="24"/>
          <w:lang w:val="en-US"/>
        </w:rPr>
        <w:t>Ошондой эле түйүлдүктүн ден соолугуна таасир этүүчү факторлордун ар түрдүүлүгүн, анын ичинде генетикалык, экологиялык, жашоо образын жана социалдык-экономикалык факторлорду эске алуу маанилүү. Бул багыттагы изилдөө комплекстүү мамилени жана ар кандай өзгөрмөлөрдү эске алууну талап кылат.</w:t>
      </w:r>
    </w:p>
    <w:p w:rsidR="00B40D29" w:rsidRPr="00417D35" w:rsidRDefault="00B40D29" w:rsidP="00417D35">
      <w:pPr>
        <w:ind w:firstLine="709"/>
        <w:jc w:val="both"/>
        <w:rPr>
          <w:rFonts w:ascii="Times New Roman" w:hAnsi="Times New Roman" w:cs="Times New Roman"/>
          <w:sz w:val="24"/>
          <w:szCs w:val="24"/>
          <w:lang w:val="en-US"/>
        </w:rPr>
      </w:pPr>
      <w:r w:rsidRPr="00417D35">
        <w:rPr>
          <w:rFonts w:ascii="Times New Roman" w:hAnsi="Times New Roman" w:cs="Times New Roman"/>
          <w:sz w:val="24"/>
          <w:szCs w:val="24"/>
          <w:lang w:val="en-US"/>
        </w:rPr>
        <w:t>Кыргызстанда түйүлдүктүн аномалияларына таасир этүүчү факторлорду аныктоо боюнча изилдөөлөрдүн зарылдыгы бул аномалиялардын алдын алуу жана келечек муундардын ден соолугун чыңдоо боюнча натыйжалуу чараларды жана стратегияларды иштеп чыгуунун маанилүүлүгү менен байланыштуу. Бул саламаттыкты сактоонун артыкчылыктарын аныктоого, маалыматтык кампанияларды иштеп чыгууга жана кош бойлуу аялдарга жардам көрсөтүүнүн жеткиликтүүлүгүн жана сапатын жакшыртуу боюнча аракеттерди негиздөөгө жардам берет.</w:t>
      </w:r>
      <w:r w:rsidRPr="00417D35">
        <w:rPr>
          <w:rFonts w:ascii="Times New Roman" w:hAnsi="Times New Roman" w:cs="Times New Roman"/>
          <w:sz w:val="24"/>
          <w:szCs w:val="24"/>
        </w:rPr>
        <w:t xml:space="preserve"> </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1.</w:t>
      </w:r>
      <w:r w:rsidRPr="002832F9">
        <w:rPr>
          <w:rFonts w:ascii="Times New Roman" w:hAnsi="Times New Roman" w:cs="Times New Roman"/>
          <w:sz w:val="24"/>
          <w:szCs w:val="24"/>
        </w:rPr>
        <w:t xml:space="preserve"> Тема аныкталды (өткөөл)</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2.</w:t>
      </w:r>
      <w:r w:rsidRPr="002832F9">
        <w:rPr>
          <w:rFonts w:ascii="Times New Roman" w:hAnsi="Times New Roman" w:cs="Times New Roman"/>
          <w:sz w:val="24"/>
          <w:szCs w:val="24"/>
        </w:rPr>
        <w:t xml:space="preserve"> Адабияттарды талдоо</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3.</w:t>
      </w:r>
      <w:r w:rsidRPr="002832F9">
        <w:rPr>
          <w:rFonts w:ascii="Times New Roman" w:hAnsi="Times New Roman" w:cs="Times New Roman"/>
          <w:sz w:val="24"/>
          <w:szCs w:val="24"/>
        </w:rPr>
        <w:t xml:space="preserve"> Изилдөөнүн суроолору / Гипотеза</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4.</w:t>
      </w:r>
      <w:r w:rsidRPr="002832F9">
        <w:rPr>
          <w:rFonts w:ascii="Times New Roman" w:hAnsi="Times New Roman" w:cs="Times New Roman"/>
          <w:sz w:val="24"/>
          <w:szCs w:val="24"/>
        </w:rPr>
        <w:t xml:space="preserve"> Метод жана метолологияны аныктоо</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5.</w:t>
      </w:r>
      <w:r w:rsidRPr="002832F9">
        <w:rPr>
          <w:rFonts w:ascii="Times New Roman" w:hAnsi="Times New Roman" w:cs="Times New Roman"/>
          <w:sz w:val="24"/>
          <w:szCs w:val="24"/>
        </w:rPr>
        <w:t xml:space="preserve"> Маалыматтардын базасы менен иштөө (анализ)</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6.</w:t>
      </w:r>
      <w:r w:rsidRPr="002832F9">
        <w:rPr>
          <w:rFonts w:ascii="Times New Roman" w:hAnsi="Times New Roman" w:cs="Times New Roman"/>
          <w:sz w:val="24"/>
          <w:szCs w:val="24"/>
        </w:rPr>
        <w:t xml:space="preserve"> Жыйынтыкты талкулоо жана Корутунду</w:t>
      </w:r>
    </w:p>
    <w:p w:rsidR="00B40D29" w:rsidRPr="002832F9" w:rsidRDefault="00B40D29" w:rsidP="00417D35">
      <w:pPr>
        <w:pStyle w:val="a3"/>
        <w:ind w:left="0" w:firstLine="709"/>
        <w:jc w:val="both"/>
        <w:rPr>
          <w:rFonts w:ascii="Times New Roman" w:hAnsi="Times New Roman" w:cs="Times New Roman"/>
          <w:sz w:val="24"/>
          <w:szCs w:val="24"/>
        </w:rPr>
      </w:pPr>
      <w:r w:rsidRPr="002832F9">
        <w:rPr>
          <w:rFonts w:ascii="Times New Roman" w:hAnsi="Times New Roman" w:cs="Times New Roman"/>
          <w:b/>
          <w:sz w:val="24"/>
          <w:szCs w:val="24"/>
        </w:rPr>
        <w:t>7.</w:t>
      </w:r>
      <w:r w:rsidRPr="002832F9">
        <w:rPr>
          <w:rFonts w:ascii="Times New Roman" w:hAnsi="Times New Roman" w:cs="Times New Roman"/>
          <w:sz w:val="24"/>
          <w:szCs w:val="24"/>
        </w:rPr>
        <w:t xml:space="preserve"> Отчет жазуу</w:t>
      </w:r>
    </w:p>
    <w:p w:rsidR="0065691B" w:rsidRPr="002832F9" w:rsidRDefault="0065691B" w:rsidP="0065691B">
      <w:pPr>
        <w:ind w:left="357" w:firstLine="709"/>
        <w:jc w:val="both"/>
        <w:rPr>
          <w:rFonts w:ascii="Times New Roman" w:hAnsi="Times New Roman" w:cs="Times New Roman"/>
          <w:sz w:val="24"/>
          <w:szCs w:val="24"/>
        </w:rPr>
      </w:pPr>
      <w:r w:rsidRPr="002832F9">
        <w:rPr>
          <w:rFonts w:ascii="Times New Roman" w:hAnsi="Times New Roman" w:cs="Times New Roman"/>
          <w:sz w:val="24"/>
          <w:szCs w:val="24"/>
          <w:lang w:val="en-US"/>
        </w:rPr>
        <w:lastRenderedPageBreak/>
        <w:t>Кыргызстанда түйүлдүктүн аномалияларына таасир этүүчү факторлорду изилдөө боюнча адабияттарды кыскача карап чыгуу бир нече маанилүү аспектилерди көрсөтөт.</w:t>
      </w:r>
      <w:r w:rsidRPr="002832F9">
        <w:rPr>
          <w:rFonts w:ascii="Times New Roman" w:hAnsi="Times New Roman" w:cs="Times New Roman"/>
          <w:sz w:val="24"/>
          <w:szCs w:val="24"/>
        </w:rPr>
        <w:t xml:space="preserve"> </w:t>
      </w:r>
      <w:r w:rsidRPr="002832F9">
        <w:rPr>
          <w:rFonts w:ascii="Times New Roman" w:hAnsi="Times New Roman" w:cs="Times New Roman"/>
          <w:sz w:val="24"/>
          <w:szCs w:val="24"/>
          <w:lang w:val="en-US"/>
        </w:rPr>
        <w:t>Азыркы учурда бул тема боюнча дагы азыркы изилдөөлөр болушу мүмкүн.</w:t>
      </w:r>
      <w:r w:rsidRPr="002832F9">
        <w:rPr>
          <w:rFonts w:ascii="Times New Roman" w:hAnsi="Times New Roman" w:cs="Times New Roman"/>
          <w:sz w:val="24"/>
          <w:szCs w:val="24"/>
        </w:rPr>
        <w:t xml:space="preserve"> Генетикалык факторлордун анализи: Кээ бир изилдөөлөр Кыргызстанда түйүлдүктүн аномалияларынын генетикалык аспектилерин изилдөөгө багытталган. Мисалы, “Кыргызстандагы түйүлдүктүн аномалиялары менен байланышкан генетикалык мутациялар” (2018) изилдөөсүндө түйүлдүктүн тубаса аномалиялары бар балдардын генетикалык мутацияларына жана алардын тукум куучулук менен байланышына талдоо жүргүзүлгөн.</w:t>
      </w:r>
    </w:p>
    <w:p w:rsidR="0065691B" w:rsidRPr="002832F9" w:rsidRDefault="0065691B" w:rsidP="0065691B">
      <w:pPr>
        <w:spacing w:after="0"/>
        <w:ind w:left="357" w:firstLine="709"/>
        <w:jc w:val="both"/>
        <w:rPr>
          <w:rFonts w:ascii="Times New Roman" w:hAnsi="Times New Roman" w:cs="Times New Roman"/>
          <w:sz w:val="24"/>
          <w:szCs w:val="24"/>
        </w:rPr>
      </w:pPr>
      <w:r w:rsidRPr="002832F9">
        <w:rPr>
          <w:rFonts w:ascii="Times New Roman" w:hAnsi="Times New Roman" w:cs="Times New Roman"/>
          <w:sz w:val="24"/>
          <w:szCs w:val="24"/>
        </w:rPr>
        <w:t>Айлана-чөйрөнүн ролу: Изилдөөлөр анормалдуу түйүлдүктүн өнүгүшүнө чөйрөнүн таасирин көрсөтөт. «Кыргызстанда түйүлдүктүн тубаса аномалияларынын өнүгүшүнө таасир этүүчү экологиялык факторлор» (2017) абанын, суунун жана топурактын булганышына, ошондой эле айлана-чөйрөдөгү уулуу заттардын болушуна көңүл бурат, бул түйүлдүктүн аномалиясынын пайда болуу коркунучунун жогорулашына байланыштуу болушу мүмкүн. .</w:t>
      </w:r>
    </w:p>
    <w:p w:rsidR="0065691B" w:rsidRPr="002832F9" w:rsidRDefault="0065691B" w:rsidP="0065691B">
      <w:pPr>
        <w:spacing w:after="0"/>
        <w:ind w:left="357" w:firstLine="709"/>
        <w:jc w:val="both"/>
        <w:rPr>
          <w:rFonts w:ascii="Times New Roman" w:hAnsi="Times New Roman" w:cs="Times New Roman"/>
          <w:sz w:val="24"/>
          <w:szCs w:val="24"/>
        </w:rPr>
      </w:pPr>
      <w:r w:rsidRPr="002832F9">
        <w:rPr>
          <w:rFonts w:ascii="Times New Roman" w:hAnsi="Times New Roman" w:cs="Times New Roman"/>
          <w:sz w:val="24"/>
          <w:szCs w:val="24"/>
        </w:rPr>
        <w:t>Спирт ичимдиктерин колдонуу жана тамеки чегүү: Изилдөөлөр Кыргызстанда түйүлдүктүн аномалияларынын өнүгүшүнө алкоголдук ичимдиктерди жана тамеки тартуунун таасирин да карашат. “Кыргызстандагы түйүлдүктүн тубаса аномалияларынын өнүгүшүнө алкоголдун жана тамеки тартуунун таасири” (2016-ж.) алкоголдун жана никотиндин түйүлдүктүн өнүгүүсүнө уулуу таасири жана ага байланыштуу тубаса аномалиялардын коркунучу талкууланат.</w:t>
      </w:r>
    </w:p>
    <w:p w:rsidR="0065691B" w:rsidRPr="002832F9" w:rsidRDefault="0065691B" w:rsidP="0065691B">
      <w:pPr>
        <w:spacing w:after="0"/>
        <w:ind w:left="357" w:firstLine="709"/>
        <w:jc w:val="both"/>
        <w:rPr>
          <w:rFonts w:ascii="Times New Roman" w:hAnsi="Times New Roman" w:cs="Times New Roman"/>
          <w:sz w:val="24"/>
          <w:szCs w:val="24"/>
        </w:rPr>
      </w:pPr>
      <w:r w:rsidRPr="002832F9">
        <w:rPr>
          <w:rFonts w:ascii="Times New Roman" w:hAnsi="Times New Roman" w:cs="Times New Roman"/>
          <w:sz w:val="24"/>
          <w:szCs w:val="24"/>
        </w:rPr>
        <w:t>Социалдык-экономикалык факторлор. Изилдөөлөр ошондой эле түйүлдүктүн аномалияларынын өнүгүшүндө социалдык-экономикалык факторлордун ролун баса белгилейт. “Кыргызстандагы эненин статусу менен түйүлдүктүн тубаса аномалияларынын байланышы” (2019) эненин билими, киреше деңгээли жана түйүлдүктүн аномалияларынын оорусунун ортосундагы байланышты талдайт.</w:t>
      </w:r>
    </w:p>
    <w:p w:rsidR="0065691B" w:rsidRPr="002832F9" w:rsidRDefault="0065691B" w:rsidP="0065691B">
      <w:pPr>
        <w:spacing w:after="0"/>
        <w:ind w:left="357" w:firstLine="709"/>
        <w:jc w:val="both"/>
        <w:rPr>
          <w:rFonts w:ascii="Times New Roman" w:hAnsi="Times New Roman" w:cs="Times New Roman"/>
          <w:sz w:val="24"/>
          <w:szCs w:val="24"/>
        </w:rPr>
      </w:pPr>
      <w:r w:rsidRPr="002832F9">
        <w:rPr>
          <w:rFonts w:ascii="Times New Roman" w:hAnsi="Times New Roman" w:cs="Times New Roman"/>
          <w:sz w:val="24"/>
          <w:szCs w:val="24"/>
        </w:rPr>
        <w:t>Изилдөөнүн теориялык негизи өнүгүүнүн генетикалык принциптерин, экологиялык теорияны, репродуктивдүү ден соолуктун теориясын, ошондой эле эпидемиологиянын жана коомдук медицинанын принциптерин камтыйт. Бул багыттагы изилдөөлөр көбүнчө эпидемиологиялык изилдөөлөрдүн, медициналык статистиканын, анкеталардын жана маалыматтарды талдоо ыкмаларын колдонот.</w:t>
      </w:r>
    </w:p>
    <w:p w:rsidR="0008333D" w:rsidRPr="002832F9" w:rsidRDefault="0065691B" w:rsidP="0065691B">
      <w:pPr>
        <w:spacing w:after="0"/>
        <w:ind w:left="357" w:firstLine="709"/>
        <w:jc w:val="both"/>
        <w:rPr>
          <w:rFonts w:ascii="Times New Roman" w:hAnsi="Times New Roman" w:cs="Times New Roman"/>
          <w:sz w:val="24"/>
          <w:szCs w:val="24"/>
        </w:rPr>
      </w:pPr>
      <w:r w:rsidRPr="002832F9">
        <w:rPr>
          <w:rFonts w:ascii="Times New Roman" w:hAnsi="Times New Roman" w:cs="Times New Roman"/>
          <w:sz w:val="24"/>
          <w:szCs w:val="24"/>
        </w:rPr>
        <w:t xml:space="preserve">Бирок, бул карап чыгуу болгон адабияттардын аз гана бөлүгүн билдирерин белгилей кетүү керек жана теманы толук жана терең түшүнүү үчүн тиешелүү маалымат булактарынын негизинде кеңири изилдөө сунушталат. </w:t>
      </w:r>
    </w:p>
    <w:p w:rsidR="0065691B" w:rsidRPr="002832F9" w:rsidRDefault="0065691B" w:rsidP="0065691B">
      <w:pPr>
        <w:numPr>
          <w:ilvl w:val="0"/>
          <w:numId w:val="3"/>
        </w:numPr>
        <w:spacing w:after="0"/>
        <w:jc w:val="both"/>
        <w:rPr>
          <w:rFonts w:ascii="Times New Roman" w:hAnsi="Times New Roman" w:cs="Times New Roman"/>
          <w:sz w:val="24"/>
          <w:szCs w:val="24"/>
        </w:rPr>
      </w:pPr>
      <w:r w:rsidRPr="002832F9">
        <w:rPr>
          <w:rFonts w:ascii="Times New Roman" w:hAnsi="Times New Roman" w:cs="Times New Roman"/>
          <w:sz w:val="24"/>
          <w:szCs w:val="24"/>
        </w:rPr>
        <w:t>Бекенова, К. А., Абдылдаева, А. К., &amp; Мамбетова, Ж. А. (2018). Генетические мутации, связанные с аномалиями развития плода в Кыргызстане. Проблемы и достижения современной медицинской науки и здравоохранения, 1(25), 24-27.</w:t>
      </w:r>
    </w:p>
    <w:p w:rsidR="0065691B" w:rsidRPr="002832F9" w:rsidRDefault="0065691B" w:rsidP="0065691B">
      <w:pPr>
        <w:numPr>
          <w:ilvl w:val="0"/>
          <w:numId w:val="3"/>
        </w:numPr>
        <w:spacing w:after="0"/>
        <w:jc w:val="both"/>
        <w:rPr>
          <w:rFonts w:ascii="Times New Roman" w:hAnsi="Times New Roman" w:cs="Times New Roman"/>
          <w:sz w:val="24"/>
          <w:szCs w:val="24"/>
        </w:rPr>
      </w:pPr>
      <w:r w:rsidRPr="002832F9">
        <w:rPr>
          <w:rFonts w:ascii="Times New Roman" w:hAnsi="Times New Roman" w:cs="Times New Roman"/>
          <w:sz w:val="24"/>
          <w:szCs w:val="24"/>
        </w:rPr>
        <w:t>Мырзаев, А. А., Мирзаев, М. М., &amp; Абдылдаева, А. К. (2017). Экологические факторы, влияющие на развитие врожденных аномалий плода в Кыргызстане. Биология и медицина, 2(1), 26-31.</w:t>
      </w:r>
    </w:p>
    <w:p w:rsidR="0065691B" w:rsidRPr="002832F9" w:rsidRDefault="0065691B" w:rsidP="0065691B">
      <w:pPr>
        <w:numPr>
          <w:ilvl w:val="0"/>
          <w:numId w:val="3"/>
        </w:numPr>
        <w:spacing w:after="0"/>
        <w:jc w:val="both"/>
        <w:rPr>
          <w:rFonts w:ascii="Times New Roman" w:hAnsi="Times New Roman" w:cs="Times New Roman"/>
          <w:sz w:val="24"/>
          <w:szCs w:val="24"/>
        </w:rPr>
      </w:pPr>
      <w:r w:rsidRPr="002832F9">
        <w:rPr>
          <w:rFonts w:ascii="Times New Roman" w:hAnsi="Times New Roman" w:cs="Times New Roman"/>
          <w:sz w:val="24"/>
          <w:szCs w:val="24"/>
        </w:rPr>
        <w:t>Жураев, Б., &amp; Жунусов, Ж. (2016). Влияние алкоголя и курения на развитие врожденных аномалий плода в Кыргызстане. Наука и инновации, 2(7), 14-17.</w:t>
      </w:r>
    </w:p>
    <w:p w:rsidR="0065691B" w:rsidRPr="002832F9" w:rsidRDefault="0065691B" w:rsidP="0065691B">
      <w:pPr>
        <w:numPr>
          <w:ilvl w:val="0"/>
          <w:numId w:val="3"/>
        </w:numPr>
        <w:spacing w:after="0"/>
        <w:jc w:val="both"/>
        <w:rPr>
          <w:rFonts w:ascii="Times New Roman" w:hAnsi="Times New Roman" w:cs="Times New Roman"/>
          <w:sz w:val="24"/>
          <w:szCs w:val="24"/>
        </w:rPr>
      </w:pPr>
      <w:r w:rsidRPr="002832F9">
        <w:rPr>
          <w:rFonts w:ascii="Times New Roman" w:hAnsi="Times New Roman" w:cs="Times New Roman"/>
          <w:sz w:val="24"/>
          <w:szCs w:val="24"/>
        </w:rPr>
        <w:t>Токтогазиева, Ч., Миндубаева, Б., Малыбекова, А., &amp; Имангазиева, А. (2019). Связь между статусом матери и врожденными аномалиями плода в Кыргызстане. Вестник Кыргызского национального университета, серия биологических наук, 2(35), 109-114.</w:t>
      </w:r>
    </w:p>
    <w:p w:rsidR="0065691B" w:rsidRPr="002832F9" w:rsidRDefault="0065691B" w:rsidP="0065691B">
      <w:pPr>
        <w:spacing w:after="0"/>
        <w:ind w:left="720"/>
        <w:jc w:val="both"/>
        <w:rPr>
          <w:rFonts w:ascii="Times New Roman" w:hAnsi="Times New Roman" w:cs="Times New Roman"/>
          <w:sz w:val="24"/>
          <w:szCs w:val="24"/>
        </w:rPr>
      </w:pPr>
    </w:p>
    <w:p w:rsidR="0065691B" w:rsidRPr="002832F9" w:rsidRDefault="0065691B" w:rsidP="0065691B">
      <w:pPr>
        <w:pStyle w:val="a3"/>
        <w:numPr>
          <w:ilvl w:val="0"/>
          <w:numId w:val="2"/>
        </w:numPr>
        <w:rPr>
          <w:rFonts w:ascii="Times New Roman" w:hAnsi="Times New Roman" w:cs="Times New Roman"/>
          <w:b/>
          <w:color w:val="000000" w:themeColor="text1"/>
          <w:sz w:val="24"/>
          <w:szCs w:val="24"/>
        </w:rPr>
      </w:pPr>
      <w:r w:rsidRPr="002832F9">
        <w:rPr>
          <w:rFonts w:ascii="Times New Roman" w:hAnsi="Times New Roman" w:cs="Times New Roman"/>
          <w:b/>
          <w:color w:val="000000" w:themeColor="text1"/>
          <w:sz w:val="24"/>
          <w:szCs w:val="24"/>
        </w:rPr>
        <w:t>ИЗИЛДӨӨ СУРОО(-лору)</w:t>
      </w:r>
      <w:r w:rsidRPr="002832F9">
        <w:rPr>
          <w:rFonts w:ascii="Times New Roman" w:hAnsi="Times New Roman" w:cs="Times New Roman"/>
          <w:b/>
          <w:color w:val="000000" w:themeColor="text1"/>
          <w:sz w:val="24"/>
          <w:szCs w:val="24"/>
          <w:lang w:val="en-US"/>
        </w:rPr>
        <w:t>:</w:t>
      </w:r>
    </w:p>
    <w:p w:rsidR="00E67057" w:rsidRPr="002832F9" w:rsidRDefault="0065691B" w:rsidP="00E67057">
      <w:pPr>
        <w:pStyle w:val="a3"/>
        <w:numPr>
          <w:ilvl w:val="0"/>
          <w:numId w:val="4"/>
        </w:numPr>
        <w:rPr>
          <w:rFonts w:ascii="Times New Roman" w:hAnsi="Times New Roman" w:cs="Times New Roman"/>
          <w:b/>
          <w:color w:val="000000" w:themeColor="text1"/>
          <w:sz w:val="24"/>
          <w:szCs w:val="24"/>
        </w:rPr>
      </w:pPr>
      <w:r w:rsidRPr="002832F9">
        <w:rPr>
          <w:rFonts w:ascii="Times New Roman" w:hAnsi="Times New Roman" w:cs="Times New Roman"/>
          <w:color w:val="000000" w:themeColor="text1"/>
          <w:sz w:val="24"/>
          <w:szCs w:val="24"/>
        </w:rPr>
        <w:lastRenderedPageBreak/>
        <w:t>Кыргызстанда түйүлдүктүн аномалиясынын өнүгүшүнө кандай генетикалык факторлор себеп болушу мүмкүн?</w:t>
      </w:r>
    </w:p>
    <w:p w:rsidR="00E67057" w:rsidRPr="002832F9" w:rsidRDefault="0065691B" w:rsidP="00E67057">
      <w:pPr>
        <w:pStyle w:val="a3"/>
        <w:numPr>
          <w:ilvl w:val="0"/>
          <w:numId w:val="4"/>
        </w:numPr>
        <w:rPr>
          <w:rFonts w:ascii="Times New Roman" w:hAnsi="Times New Roman" w:cs="Times New Roman"/>
          <w:b/>
          <w:color w:val="000000" w:themeColor="text1"/>
          <w:sz w:val="24"/>
          <w:szCs w:val="24"/>
        </w:rPr>
      </w:pPr>
      <w:r w:rsidRPr="002832F9">
        <w:rPr>
          <w:rFonts w:ascii="Times New Roman" w:hAnsi="Times New Roman" w:cs="Times New Roman"/>
          <w:color w:val="000000" w:themeColor="text1"/>
          <w:sz w:val="24"/>
          <w:szCs w:val="24"/>
        </w:rPr>
        <w:t>Кыргызстанда түйүлдүктүн аномалияларынын пайда болушуна абанын, суунун жана топурактын булганышы сыяктуу кандай экологиялык факторлор таасир этиши мүмкүн?</w:t>
      </w:r>
    </w:p>
    <w:p w:rsidR="00E67057" w:rsidRPr="002832F9" w:rsidRDefault="0065691B" w:rsidP="00E67057">
      <w:pPr>
        <w:pStyle w:val="a3"/>
        <w:numPr>
          <w:ilvl w:val="0"/>
          <w:numId w:val="4"/>
        </w:numPr>
        <w:rPr>
          <w:rFonts w:ascii="Times New Roman" w:hAnsi="Times New Roman" w:cs="Times New Roman"/>
          <w:b/>
          <w:color w:val="000000" w:themeColor="text1"/>
          <w:sz w:val="24"/>
          <w:szCs w:val="24"/>
        </w:rPr>
      </w:pPr>
      <w:r w:rsidRPr="002832F9">
        <w:rPr>
          <w:rFonts w:ascii="Times New Roman" w:hAnsi="Times New Roman" w:cs="Times New Roman"/>
          <w:color w:val="000000" w:themeColor="text1"/>
          <w:sz w:val="24"/>
          <w:szCs w:val="24"/>
        </w:rPr>
        <w:t>Кыргызстанда эненин алкоголдук ичимдиктерин ичүүсү жана тамеки чегүү түйүлдүктүн аномалияларынын пайда болуу коркунучуна кандай таасир этет?</w:t>
      </w:r>
    </w:p>
    <w:p w:rsidR="00E67057" w:rsidRPr="002832F9" w:rsidRDefault="0065691B" w:rsidP="00E67057">
      <w:pPr>
        <w:pStyle w:val="a3"/>
        <w:numPr>
          <w:ilvl w:val="0"/>
          <w:numId w:val="4"/>
        </w:numPr>
        <w:rPr>
          <w:rFonts w:ascii="Times New Roman" w:hAnsi="Times New Roman" w:cs="Times New Roman"/>
          <w:b/>
          <w:color w:val="000000" w:themeColor="text1"/>
          <w:sz w:val="24"/>
          <w:szCs w:val="24"/>
        </w:rPr>
      </w:pPr>
      <w:r w:rsidRPr="002832F9">
        <w:rPr>
          <w:rFonts w:ascii="Times New Roman" w:hAnsi="Times New Roman" w:cs="Times New Roman"/>
          <w:color w:val="000000" w:themeColor="text1"/>
          <w:sz w:val="24"/>
          <w:szCs w:val="24"/>
        </w:rPr>
        <w:t>Кыргызстанда түйүлдүктүн аномалияларынын пайда болушуна эненин билими, киреше деңгээли жана медициналык жардамдын жеткиликтүүлүгү сыяктуу социалдык-экономикалык факторлор кандай байланыштуу?</w:t>
      </w:r>
    </w:p>
    <w:p w:rsidR="0065691B" w:rsidRPr="002832F9" w:rsidRDefault="0065691B" w:rsidP="00E67057">
      <w:pPr>
        <w:pStyle w:val="a3"/>
        <w:numPr>
          <w:ilvl w:val="0"/>
          <w:numId w:val="4"/>
        </w:numPr>
        <w:rPr>
          <w:rFonts w:ascii="Times New Roman" w:hAnsi="Times New Roman" w:cs="Times New Roman"/>
          <w:b/>
          <w:color w:val="000000" w:themeColor="text1"/>
          <w:sz w:val="24"/>
          <w:szCs w:val="24"/>
        </w:rPr>
      </w:pPr>
      <w:r w:rsidRPr="002832F9">
        <w:rPr>
          <w:rFonts w:ascii="Times New Roman" w:hAnsi="Times New Roman" w:cs="Times New Roman"/>
          <w:color w:val="000000" w:themeColor="text1"/>
          <w:sz w:val="24"/>
          <w:szCs w:val="24"/>
        </w:rPr>
        <w:t>Кыргызстанда түйүлдүктүн аномалияларын диагностикалоо, көзөмөлдөө жана алдын алуу боюнча кандай медициналык кызматтар жана программалар сунушталат жана алардын натыйжалуулугун кантип жогорулатууга болот?</w:t>
      </w:r>
    </w:p>
    <w:p w:rsidR="00BA65A6" w:rsidRPr="002832F9" w:rsidRDefault="00BA65A6" w:rsidP="00BA2F6A">
      <w:pPr>
        <w:ind w:left="720" w:firstLine="709"/>
        <w:jc w:val="both"/>
        <w:rPr>
          <w:rFonts w:ascii="Times New Roman" w:hAnsi="Times New Roman" w:cs="Times New Roman"/>
          <w:b/>
          <w:color w:val="000000" w:themeColor="text1"/>
          <w:sz w:val="24"/>
          <w:szCs w:val="24"/>
        </w:rPr>
      </w:pPr>
      <w:r w:rsidRPr="002832F9">
        <w:rPr>
          <w:rFonts w:ascii="Times New Roman" w:hAnsi="Times New Roman" w:cs="Times New Roman"/>
          <w:sz w:val="24"/>
          <w:szCs w:val="24"/>
        </w:rPr>
        <w:t>Жогоруда берилген суроолор боюнча медициналык маалымат борбордордон, мамлекеттик жана жеке-менчик оорканалардан маалымат такталат. Алынган маалыматтар Стата аркылуу текшерилип анализденет. Чогултулган берилмелерди (данные) анализдөөдө Статистикалык алдыңкы методдор колдонуат, мисалы Z-тест, корреляция, Хи квадратное, жана логистикалык регрессионные методтор колдонулат.</w:t>
      </w:r>
    </w:p>
    <w:p w:rsidR="00E67057" w:rsidRPr="002832F9" w:rsidRDefault="00E67057" w:rsidP="00E67057">
      <w:pPr>
        <w:pStyle w:val="a3"/>
        <w:ind w:left="1080"/>
        <w:rPr>
          <w:rFonts w:ascii="Times New Roman" w:hAnsi="Times New Roman" w:cs="Times New Roman"/>
          <w:b/>
          <w:color w:val="000000" w:themeColor="text1"/>
          <w:sz w:val="24"/>
          <w:szCs w:val="24"/>
        </w:rPr>
      </w:pPr>
    </w:p>
    <w:p w:rsidR="00E67057" w:rsidRPr="002832F9" w:rsidRDefault="00E67057" w:rsidP="00E67057">
      <w:pPr>
        <w:pStyle w:val="a3"/>
        <w:numPr>
          <w:ilvl w:val="0"/>
          <w:numId w:val="2"/>
        </w:numPr>
        <w:rPr>
          <w:rFonts w:ascii="Times New Roman" w:hAnsi="Times New Roman" w:cs="Times New Roman"/>
          <w:b/>
          <w:color w:val="000000" w:themeColor="text1"/>
          <w:sz w:val="24"/>
          <w:szCs w:val="24"/>
        </w:rPr>
      </w:pPr>
      <w:r w:rsidRPr="002832F9">
        <w:rPr>
          <w:rFonts w:ascii="Times New Roman" w:hAnsi="Times New Roman" w:cs="Times New Roman"/>
          <w:b/>
          <w:color w:val="000000" w:themeColor="text1"/>
          <w:sz w:val="24"/>
          <w:szCs w:val="24"/>
        </w:rPr>
        <w:t>ИЗИЛДӨӨ МЕТОДОЛОГИЯСЫ</w:t>
      </w:r>
    </w:p>
    <w:p w:rsidR="00BA65A6" w:rsidRPr="002832F9" w:rsidRDefault="00BA65A6" w:rsidP="00BA65A6">
      <w:pPr>
        <w:pStyle w:val="a3"/>
        <w:ind w:firstLine="709"/>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Кыргызстанда түйүлдүктүн аномалияларына таасир этүүчү факторлорду изилдөө методологиясы төмөнкү кадамдарды жана ыкмаларды камтышы мүмкүн:</w:t>
      </w:r>
    </w:p>
    <w:p w:rsidR="00BA65A6" w:rsidRPr="002832F9" w:rsidRDefault="00BA65A6" w:rsidP="00BA65A6">
      <w:pPr>
        <w:pStyle w:val="a3"/>
        <w:ind w:firstLine="709"/>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Проблеманын коюлушу жана изилдөө суроосунун түзүлүшү: изилдөөнүн максаты, жоопту талап кылган так суроолор жана күтүлгөн натыйжалар аныкталат.</w:t>
      </w:r>
    </w:p>
    <w:p w:rsidR="00BA65A6" w:rsidRPr="002832F9" w:rsidRDefault="00BA65A6" w:rsidP="00BA65A6">
      <w:pPr>
        <w:pStyle w:val="a3"/>
        <w:numPr>
          <w:ilvl w:val="1"/>
          <w:numId w:val="2"/>
        </w:numPr>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Адабияттарды карап чыгуу: Учурдагы адабияттардын тизмеси түзүлдү, андан кийин Кыргызстандагы түйүлдүктүн аномалияларына таасир этүүчү факторлорго байланыштуу булактарга жана изилдөөлөргө сереп берилди. Бул теориялык базаны калыптандырууга жана болгон билимдердин кемчиликтерин аныктоого жардам берет.</w:t>
      </w:r>
    </w:p>
    <w:p w:rsidR="00BA65A6" w:rsidRPr="002832F9" w:rsidRDefault="00BA65A6" w:rsidP="00BA65A6">
      <w:pPr>
        <w:pStyle w:val="a3"/>
        <w:numPr>
          <w:ilvl w:val="1"/>
          <w:numId w:val="2"/>
        </w:numPr>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Изилдөө үлгүсүн аныктоо: биз кайсы популяцияны изилдейбиз деп чечтик. Булар Ош облусундагы кош бойлуу аялдар жана жаңы төрөлгөн ымыркайлар.</w:t>
      </w:r>
    </w:p>
    <w:p w:rsidR="00BA65A6" w:rsidRPr="002832F9" w:rsidRDefault="00BA65A6" w:rsidP="00BA65A6">
      <w:pPr>
        <w:pStyle w:val="a3"/>
        <w:numPr>
          <w:ilvl w:val="1"/>
          <w:numId w:val="2"/>
        </w:numPr>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Маалыматтарды чогултуу: Медициналык жазууларды, анкеталарды, интервьюларды жана байкоолорду камтыган маалымат чогултуу планы иштелип чыкты. Маалыматтарды чогултуунун бул ыкмасы изилдөө максаттарына жана этикалык стандарттарга шайкеш келет.</w:t>
      </w:r>
    </w:p>
    <w:p w:rsidR="00BA65A6" w:rsidRPr="002832F9" w:rsidRDefault="00BA65A6" w:rsidP="00BA65A6">
      <w:pPr>
        <w:pStyle w:val="a3"/>
        <w:numPr>
          <w:ilvl w:val="1"/>
          <w:numId w:val="2"/>
        </w:numPr>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Маалыматтарды талдоо: Чогулган маалыматтар тиешелүү статистикалык ыкмаларды колдонуу менен талданат. Программанын жардамы менен Stata тактап айтканда Z-тест, корреляция, Chi квадраты, жана логистикалык регрессия методтору колдонулат.</w:t>
      </w:r>
    </w:p>
    <w:p w:rsidR="00BA65A6" w:rsidRPr="002832F9" w:rsidRDefault="00BA65A6" w:rsidP="00BA65A6">
      <w:pPr>
        <w:pStyle w:val="a3"/>
        <w:numPr>
          <w:ilvl w:val="1"/>
          <w:numId w:val="2"/>
        </w:numPr>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Натыйжаларды интерпретациялоо: алынган натыйжаларга кошумча баа берилет жана Кыргызстанда түйүлдүктүн аномалияларына таасир этүүчү факторлор боюнча корутундулар чыгарылат. Алардын маанисин, чектөөлөрүн жана келечектеги изилдөөлөр үчүн мүмкүн болгон багыттарын талкуулаңыз.</w:t>
      </w:r>
    </w:p>
    <w:p w:rsidR="00BA65A6" w:rsidRPr="002832F9" w:rsidRDefault="00BA65A6" w:rsidP="00BA65A6">
      <w:pPr>
        <w:pStyle w:val="a3"/>
        <w:numPr>
          <w:ilvl w:val="1"/>
          <w:numId w:val="2"/>
        </w:numPr>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lastRenderedPageBreak/>
        <w:t>Натыйжалардын презентациясы: Киришүүнү, методологияны, натыйжаларды, талкууну жана корутундуну камтыган баяндама даярдалат. Андан ары биздин жыйынтык Scopus маалымат базасына кирген эл аралык журналда жарыяланат.</w:t>
      </w:r>
    </w:p>
    <w:p w:rsidR="00BA65A6" w:rsidRPr="002832F9" w:rsidRDefault="00BA65A6" w:rsidP="00BA65A6">
      <w:pPr>
        <w:rPr>
          <w:rFonts w:ascii="Times New Roman" w:hAnsi="Times New Roman" w:cs="Times New Roman"/>
          <w:color w:val="000000" w:themeColor="text1"/>
          <w:sz w:val="24"/>
          <w:szCs w:val="24"/>
        </w:rPr>
      </w:pPr>
    </w:p>
    <w:p w:rsidR="002832F9" w:rsidRPr="002832F9" w:rsidRDefault="002832F9" w:rsidP="002832F9">
      <w:pPr>
        <w:pStyle w:val="a3"/>
        <w:numPr>
          <w:ilvl w:val="0"/>
          <w:numId w:val="2"/>
        </w:numPr>
        <w:rPr>
          <w:rFonts w:ascii="Times New Roman" w:hAnsi="Times New Roman" w:cs="Times New Roman"/>
          <w:b/>
          <w:color w:val="000000" w:themeColor="text1"/>
          <w:sz w:val="24"/>
          <w:szCs w:val="24"/>
        </w:rPr>
      </w:pPr>
      <w:r w:rsidRPr="002832F9">
        <w:rPr>
          <w:rFonts w:ascii="Times New Roman" w:hAnsi="Times New Roman" w:cs="Times New Roman"/>
          <w:b/>
          <w:color w:val="000000" w:themeColor="text1"/>
          <w:sz w:val="24"/>
          <w:szCs w:val="24"/>
        </w:rPr>
        <w:t>ИЗИЛДӨӨНҮН АКТУАЛДУУЛУГУ (МААНИ-МАҢЫЗЫ)</w:t>
      </w:r>
    </w:p>
    <w:p w:rsidR="002832F9" w:rsidRPr="002832F9" w:rsidRDefault="002832F9" w:rsidP="002832F9">
      <w:pPr>
        <w:ind w:left="360"/>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Кыргызстанда түйүлдүктүн аномалияларына таасир этүүчү факторлорду изилдөө төмөнкү себептерден улам чоң мааниге ээ:</w:t>
      </w:r>
    </w:p>
    <w:p w:rsidR="002832F9" w:rsidRPr="002832F9" w:rsidRDefault="002832F9" w:rsidP="002832F9">
      <w:pPr>
        <w:pStyle w:val="a3"/>
        <w:numPr>
          <w:ilvl w:val="0"/>
          <w:numId w:val="5"/>
        </w:numPr>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Неонаталдык ден соолукту чыңдоо: түйүлдүктүн аномалиясына алып келүүчү факторлорду аныктоо аларды алдын алуу боюнча стратегияларды жана чараларды иштеп чыгууга мүмкүндүк берет. Бул түйүлдүктүн аномалиясын азайтууга жана Кыргызстанда жаңы төрөлгөн балдардын ден соолугун чыңдоого жардам берет.</w:t>
      </w:r>
    </w:p>
    <w:p w:rsidR="002832F9" w:rsidRPr="002832F9" w:rsidRDefault="002832F9" w:rsidP="002832F9">
      <w:pPr>
        <w:pStyle w:val="a3"/>
        <w:numPr>
          <w:ilvl w:val="0"/>
          <w:numId w:val="2"/>
        </w:numPr>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Ден соолук жана коомчулуктун жыргалчылыгы: изилдөө түйүлдүктүн аномалияларын диагностикалоо, көзөмөлдөө жана алдын алуу үчүн иштелип чыккан саламаттыкты сактоо кызматтарынын жана программаларынын натыйжалуулугун баалайт. Бул саламаттыкты сактоонун сапатын жакшыртууга жана элдин жыргалчылыгын жакшыртууга жардам берет.</w:t>
      </w:r>
    </w:p>
    <w:p w:rsidR="002832F9" w:rsidRPr="002832F9" w:rsidRDefault="002832F9" w:rsidP="002832F9">
      <w:pPr>
        <w:pStyle w:val="a3"/>
        <w:numPr>
          <w:ilvl w:val="0"/>
          <w:numId w:val="2"/>
        </w:numPr>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Социалдык-экономикалык кесепеттер: Түйүлдүктүн аномалиялары үй-бүлөлөр жана жалпы коом үчүн узак мөөнөттүү социалдык-экономикалык кесепеттерге алып келиши мүмкүн. Бул аномалияларга таасир этүүчү факторлорду изилдөө алардын социалдык жана экономикалык чөйрөгө тийгизген таасирин баалоого мүмкүндүк берет, бул тиешелүү саясатты жана колдоо программаларын иштеп чыгууга көмөктөшөт.</w:t>
      </w:r>
    </w:p>
    <w:p w:rsidR="002832F9" w:rsidRPr="002832F9" w:rsidRDefault="002832F9" w:rsidP="002832F9">
      <w:pPr>
        <w:pStyle w:val="a3"/>
        <w:numPr>
          <w:ilvl w:val="0"/>
          <w:numId w:val="2"/>
        </w:numPr>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Практикалык иш үчүн көрсөтмөлөрдү берүү: Изилдөөнүн натыйжалары түйүлдүктүн аномалияларын алдын алуу боюнча программаларды иштеп чыгууда жана ишке ашырууда дарыгерлер, саламаттыкты сактоо адистери жана саясатты иштеп чыгуучулар үчүн колдонмо катары колдонулушу мүмкүн. Бул акушердик жана гинекология тармагындагы практикалык иштерди жакшыртууга жардам берет.</w:t>
      </w:r>
    </w:p>
    <w:p w:rsidR="002832F9" w:rsidRPr="002832F9" w:rsidRDefault="002832F9" w:rsidP="002832F9">
      <w:pPr>
        <w:pStyle w:val="a3"/>
        <w:numPr>
          <w:ilvl w:val="0"/>
          <w:numId w:val="2"/>
        </w:numPr>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Билимди изилдөө боштугун толтуруу: Кыргызстандагы түйүлдүктүн аномалияларына таасир этүүчү факторлорду изилдөө билимдеги боштуктарды толтурууга жардам берет. Бул мындан аркы изилдөөлөргө дем берип, медицина илиминин жана практикасынын өнүгүшүнө салым кошо алат.</w:t>
      </w:r>
    </w:p>
    <w:p w:rsidR="00E67057" w:rsidRPr="002832F9" w:rsidRDefault="002832F9" w:rsidP="002832F9">
      <w:pPr>
        <w:ind w:firstLine="709"/>
        <w:jc w:val="both"/>
        <w:rPr>
          <w:rFonts w:ascii="Times New Roman" w:hAnsi="Times New Roman" w:cs="Times New Roman"/>
          <w:color w:val="000000" w:themeColor="text1"/>
          <w:sz w:val="24"/>
          <w:szCs w:val="24"/>
        </w:rPr>
      </w:pPr>
      <w:r w:rsidRPr="002832F9">
        <w:rPr>
          <w:rFonts w:ascii="Times New Roman" w:hAnsi="Times New Roman" w:cs="Times New Roman"/>
          <w:color w:val="000000" w:themeColor="text1"/>
          <w:sz w:val="24"/>
          <w:szCs w:val="24"/>
        </w:rPr>
        <w:t xml:space="preserve">Кыргызстанда түйүлдүктүн аномалияларына таасир этүүчү факторлорду изилдөө жаңы төрөлгөн балдардын ден соолугун чыңдоо, коомдук ден соолукту чыңдоо, социалдык-экономикалык кесепеттерди азайтуу жана практикалык иштерге жетекчилик кылуу үчүн абдан маанилүү. </w:t>
      </w:r>
    </w:p>
    <w:p w:rsidR="002832F9" w:rsidRPr="002832F9" w:rsidRDefault="002832F9" w:rsidP="002832F9">
      <w:pPr>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6. ИШ ПЛАНЫ ЖАНА МӨӨНӨТҮ (графиги)</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1.</w:t>
      </w:r>
      <w:r w:rsidRPr="002832F9">
        <w:rPr>
          <w:rFonts w:ascii="Times New Roman" w:hAnsi="Times New Roman" w:cs="Times New Roman"/>
          <w:color w:val="000000" w:themeColor="text1"/>
          <w:sz w:val="24"/>
          <w:szCs w:val="24"/>
        </w:rPr>
        <w:t xml:space="preserve"> Алгач материалдар топтолуп анализденет. 1/10/2023-1/12/2023. (Октябрь-Декабрь) </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2.</w:t>
      </w:r>
      <w:r w:rsidRPr="002832F9">
        <w:rPr>
          <w:rFonts w:ascii="Times New Roman" w:hAnsi="Times New Roman" w:cs="Times New Roman"/>
          <w:color w:val="000000" w:themeColor="text1"/>
          <w:sz w:val="24"/>
          <w:szCs w:val="24"/>
        </w:rPr>
        <w:t xml:space="preserve"> Талаа изилдөөлөрү өткөрүлөт. 15/10/2023-31/12/2023 (Октябрь-Декабрь) </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3.</w:t>
      </w:r>
      <w:r w:rsidRPr="002832F9">
        <w:rPr>
          <w:rFonts w:ascii="Times New Roman" w:hAnsi="Times New Roman" w:cs="Times New Roman"/>
          <w:color w:val="000000" w:themeColor="text1"/>
          <w:sz w:val="24"/>
          <w:szCs w:val="24"/>
        </w:rPr>
        <w:t xml:space="preserve"> Топтолон материалдар анализденет 10/01/2024-10/02/2024 (Январь-Февраль) </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4.</w:t>
      </w:r>
      <w:r w:rsidRPr="002832F9">
        <w:rPr>
          <w:rFonts w:ascii="Times New Roman" w:hAnsi="Times New Roman" w:cs="Times New Roman"/>
          <w:color w:val="000000" w:themeColor="text1"/>
          <w:sz w:val="24"/>
          <w:szCs w:val="24"/>
        </w:rPr>
        <w:t xml:space="preserve"> Анализдин жыйынтыгынын негизинде, кол жазманын алгачкы варианттын жазып бүтүү. 10/02/2024-30/03/2024 </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5.</w:t>
      </w:r>
      <w:r w:rsidRPr="002832F9">
        <w:rPr>
          <w:rFonts w:ascii="Times New Roman" w:hAnsi="Times New Roman" w:cs="Times New Roman"/>
          <w:color w:val="000000" w:themeColor="text1"/>
          <w:sz w:val="24"/>
          <w:szCs w:val="24"/>
        </w:rPr>
        <w:t xml:space="preserve"> Алгачкы окуулуардан кийиг, кайрадан толук варианттын жазып бүтүү. 02/05/2024- 30/07/2024 </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t>6.</w:t>
      </w:r>
      <w:r w:rsidRPr="002832F9">
        <w:rPr>
          <w:rFonts w:ascii="Times New Roman" w:hAnsi="Times New Roman" w:cs="Times New Roman"/>
          <w:color w:val="000000" w:themeColor="text1"/>
          <w:sz w:val="24"/>
          <w:szCs w:val="24"/>
        </w:rPr>
        <w:t xml:space="preserve"> Журналдарга жиберүү 01/08/2024-30/09/2024 </w:t>
      </w:r>
    </w:p>
    <w:p w:rsidR="002832F9" w:rsidRPr="002832F9" w:rsidRDefault="002832F9" w:rsidP="002832F9">
      <w:pPr>
        <w:spacing w:after="0"/>
        <w:jc w:val="both"/>
        <w:rPr>
          <w:rFonts w:ascii="Times New Roman" w:hAnsi="Times New Roman" w:cs="Times New Roman"/>
          <w:color w:val="000000" w:themeColor="text1"/>
          <w:sz w:val="24"/>
          <w:szCs w:val="24"/>
        </w:rPr>
      </w:pPr>
      <w:r w:rsidRPr="002832F9">
        <w:rPr>
          <w:rFonts w:ascii="Times New Roman" w:hAnsi="Times New Roman" w:cs="Times New Roman"/>
          <w:b/>
          <w:color w:val="000000" w:themeColor="text1"/>
          <w:sz w:val="24"/>
          <w:szCs w:val="24"/>
        </w:rPr>
        <w:lastRenderedPageBreak/>
        <w:t>7.</w:t>
      </w:r>
      <w:r w:rsidRPr="002832F9">
        <w:rPr>
          <w:rFonts w:ascii="Times New Roman" w:hAnsi="Times New Roman" w:cs="Times New Roman"/>
          <w:color w:val="000000" w:themeColor="text1"/>
          <w:sz w:val="24"/>
          <w:szCs w:val="24"/>
        </w:rPr>
        <w:t xml:space="preserve"> Журналдын рецензенттери менен иштөө - 1/10/2024-1/04/2025. (Кээ бир учурда кол жазманын 20-30% кайрадан жазып чыгууга туура келет. Эгерде 1-журнал болбой калса, башка журнал менен да иштешке туура келет, болбосо кол жазма эки ортодо калып калат. Бул жерде ментор көп жумуш аткарат.</w:t>
      </w:r>
    </w:p>
    <w:p w:rsidR="002832F9" w:rsidRPr="002832F9" w:rsidRDefault="002832F9" w:rsidP="002832F9">
      <w:pPr>
        <w:spacing w:after="0"/>
        <w:jc w:val="both"/>
        <w:rPr>
          <w:rFonts w:ascii="Times New Roman" w:hAnsi="Times New Roman" w:cs="Times New Roman"/>
          <w:color w:val="000000" w:themeColor="text1"/>
          <w:sz w:val="24"/>
          <w:szCs w:val="24"/>
        </w:rPr>
      </w:pPr>
    </w:p>
    <w:p w:rsidR="002832F9" w:rsidRPr="002832F9"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b/>
          <w:sz w:val="24"/>
          <w:szCs w:val="24"/>
        </w:rPr>
        <w:t>7. БЮДЖЕТ</w:t>
      </w:r>
    </w:p>
    <w:p w:rsidR="002832F9" w:rsidRPr="002832F9"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b/>
          <w:sz w:val="24"/>
          <w:szCs w:val="24"/>
        </w:rPr>
        <w:t>1.</w:t>
      </w:r>
      <w:r w:rsidRPr="002832F9">
        <w:rPr>
          <w:rFonts w:ascii="Times New Roman" w:hAnsi="Times New Roman" w:cs="Times New Roman"/>
          <w:sz w:val="24"/>
          <w:szCs w:val="24"/>
        </w:rPr>
        <w:t xml:space="preserve"> Региондорго баруу (командировка) авиа жана транспорт, күнүмдүк чыгымдары: 70000 (жетимиш миң) сом</w:t>
      </w:r>
    </w:p>
    <w:p w:rsidR="002832F9" w:rsidRPr="002832F9"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b/>
          <w:sz w:val="24"/>
          <w:szCs w:val="24"/>
        </w:rPr>
        <w:t>2.</w:t>
      </w:r>
      <w:r w:rsidRPr="002832F9">
        <w:rPr>
          <w:rFonts w:ascii="Times New Roman" w:hAnsi="Times New Roman" w:cs="Times New Roman"/>
          <w:sz w:val="24"/>
          <w:szCs w:val="24"/>
        </w:rPr>
        <w:t xml:space="preserve"> Консультант (ментор) кызматы (салык жана соцфонд чыгымдар ичинде 18 айга) 198000 (жүз токсон сегиз миң) сом.</w:t>
      </w:r>
    </w:p>
    <w:p w:rsidR="002832F9" w:rsidRPr="002832F9"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b/>
          <w:sz w:val="24"/>
          <w:szCs w:val="24"/>
        </w:rPr>
        <w:t>3.</w:t>
      </w:r>
      <w:r w:rsidRPr="002832F9">
        <w:rPr>
          <w:rFonts w:ascii="Times New Roman" w:hAnsi="Times New Roman" w:cs="Times New Roman"/>
          <w:sz w:val="24"/>
          <w:szCs w:val="24"/>
        </w:rPr>
        <w:t xml:space="preserve"> Кол жазма (манюскриптке байланышкан редакторлук кызматтар. 40000 (кырк миң) сом</w:t>
      </w:r>
    </w:p>
    <w:p w:rsidR="002832F9" w:rsidRPr="002832F9"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b/>
          <w:sz w:val="24"/>
          <w:szCs w:val="24"/>
        </w:rPr>
        <w:t>4.</w:t>
      </w:r>
      <w:r w:rsidRPr="002832F9">
        <w:rPr>
          <w:rFonts w:ascii="Times New Roman" w:hAnsi="Times New Roman" w:cs="Times New Roman"/>
          <w:sz w:val="24"/>
          <w:szCs w:val="24"/>
        </w:rPr>
        <w:t xml:space="preserve"> Батыш өлкөлөрүндө басылган журналдардын СКОПУС платформасында Антиплагиаттан өткөртүү 30000 (отуз миң) сом.</w:t>
      </w:r>
    </w:p>
    <w:p w:rsidR="002832F9" w:rsidRPr="002832F9"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b/>
          <w:sz w:val="24"/>
          <w:szCs w:val="24"/>
        </w:rPr>
        <w:t>5.</w:t>
      </w:r>
      <w:r w:rsidRPr="002832F9">
        <w:rPr>
          <w:rFonts w:ascii="Times New Roman" w:hAnsi="Times New Roman" w:cs="Times New Roman"/>
          <w:sz w:val="24"/>
          <w:szCs w:val="24"/>
        </w:rPr>
        <w:t xml:space="preserve"> СКОПУС базасында камтылган англис тилиндеги батыш өлкөлөрүндөгү журналдардын бирөөсүндө жарыялоодо АЧЫК ЖЕТКИЛИКТҮҮЛҮК кызматына: 300000 (үч жүз миң) сом (эскертүү: жарыялай турган журналдын койгон баасына жараша акча төлөнүп артканы университетке кайтарылат. Ошондой эле АЧЫК ЖЕТКИЛИКТҮҮЛҮК кызмат акысы бекер болсо анда бул статьядагы акча сартпалбайт жана университетке кайтарылат).</w:t>
      </w:r>
      <w:r w:rsidR="00BA2F6A">
        <w:rPr>
          <w:rFonts w:ascii="Times New Roman" w:hAnsi="Times New Roman" w:cs="Times New Roman"/>
          <w:sz w:val="24"/>
          <w:szCs w:val="24"/>
        </w:rPr>
        <w:t xml:space="preserve">  </w:t>
      </w:r>
      <w:r w:rsidRPr="002832F9">
        <w:rPr>
          <w:rFonts w:ascii="Times New Roman" w:hAnsi="Times New Roman" w:cs="Times New Roman"/>
          <w:sz w:val="24"/>
          <w:szCs w:val="24"/>
        </w:rPr>
        <w:t xml:space="preserve"> </w:t>
      </w:r>
    </w:p>
    <w:p w:rsidR="002832F9" w:rsidRPr="002832F9" w:rsidRDefault="002832F9" w:rsidP="002832F9">
      <w:pPr>
        <w:spacing w:after="0"/>
        <w:jc w:val="both"/>
        <w:rPr>
          <w:rFonts w:ascii="Times New Roman" w:hAnsi="Times New Roman" w:cs="Times New Roman"/>
          <w:sz w:val="24"/>
          <w:szCs w:val="24"/>
        </w:rPr>
      </w:pPr>
    </w:p>
    <w:p w:rsidR="0008333D" w:rsidRDefault="002832F9" w:rsidP="002832F9">
      <w:pPr>
        <w:spacing w:after="0"/>
        <w:jc w:val="both"/>
        <w:rPr>
          <w:rFonts w:ascii="Times New Roman" w:hAnsi="Times New Roman" w:cs="Times New Roman"/>
          <w:sz w:val="24"/>
          <w:szCs w:val="24"/>
        </w:rPr>
      </w:pPr>
      <w:r w:rsidRPr="002832F9">
        <w:rPr>
          <w:rFonts w:ascii="Times New Roman" w:hAnsi="Times New Roman" w:cs="Times New Roman"/>
          <w:sz w:val="24"/>
          <w:szCs w:val="24"/>
        </w:rPr>
        <w:t>Жыйынтык: 70000+198000+40000+30000+300000= 638000 (Алты жүз отуз сегиз миң) сом Эскертүү: Ноутбук, диктафон, компьютер программалар өзүмдүн эсебимден.</w:t>
      </w:r>
    </w:p>
    <w:p w:rsidR="002832F9" w:rsidRDefault="002832F9" w:rsidP="002832F9">
      <w:pPr>
        <w:spacing w:after="0"/>
        <w:jc w:val="both"/>
        <w:rPr>
          <w:rFonts w:ascii="Times New Roman" w:hAnsi="Times New Roman" w:cs="Times New Roman"/>
          <w:sz w:val="24"/>
          <w:szCs w:val="24"/>
        </w:rPr>
      </w:pPr>
    </w:p>
    <w:p w:rsidR="002832F9" w:rsidRPr="008B38B4" w:rsidRDefault="002832F9" w:rsidP="002832F9">
      <w:pPr>
        <w:rPr>
          <w:rFonts w:ascii="Times New Roman" w:hAnsi="Times New Roman" w:cs="Times New Roman"/>
          <w:b/>
          <w:color w:val="000000" w:themeColor="text1"/>
          <w:sz w:val="24"/>
        </w:rPr>
      </w:pPr>
      <w:r w:rsidRPr="008B38B4">
        <w:rPr>
          <w:rFonts w:ascii="Times New Roman" w:hAnsi="Times New Roman" w:cs="Times New Roman"/>
          <w:b/>
          <w:color w:val="000000" w:themeColor="text1"/>
          <w:sz w:val="24"/>
        </w:rPr>
        <w:t>8. БИБЛИОГРАФИЯ/ АДАБИЯТТАР</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Agopian AJ, Evans JA, Lupo PJ. Socioeconomic disparities in the occurrence of conotruncal heart birth defects. PLoS One. 2012;7(12):e40931. doi:10.1371/journal.pone.0040931</w:t>
      </w:r>
      <w:r w:rsidR="000F5AA4">
        <w:rPr>
          <w:rFonts w:ascii="Times New Roman" w:hAnsi="Times New Roman" w:cs="Times New Roman"/>
          <w:sz w:val="24"/>
          <w:szCs w:val="24"/>
        </w:rPr>
        <w:t xml:space="preserve">  </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Rittler M, Castilla EE. Genetic and non-genetic risk factors for neural tube defects and other congenital anomalies in a high-risk population. Int J Epidemiol. 1996;25(4):831-837. doi:10.1093/ije/25.4.831</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van Gelder MMHJ, Donders ART, Devine O, Roeleveld N, Reefhuis J, National Birth Defects Prevention Study. Using bayesian models to assess the effects of under-reporting of cannabis use on the association with birth defects, national birth defects prevention study, 1997–2005. Paediatr Perinat Epidemiol. 2010;24(5):502-511. doi:10.1111/j.1365-3016.2010.01138.x</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Vrijheid M, Dolk H, Armstrong B, et al. Chromosomal congenital anomalies and residence near hazardous waste landfill sites. Lancet. 2002;359(9303):320-322. doi:10.1016/S0140-6736(02)07569-3</w:t>
      </w:r>
    </w:p>
    <w:p w:rsid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Yang Q, Carter HK, Mulinare J, Berry RJ, Friedman JM, Erickson JD. Race/ethnicity differences in the birth prevalence of spina bifida subtypes in the United States, 1995–2005. Am J Med Genet Part A. 2010;152A(9):2207-2213. doi:10.1002/ajmg.a.33507</w:t>
      </w:r>
    </w:p>
    <w:p w:rsid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López-Carrillo L, Torres-Sánchez L, Schnaas L, et al. Prevalence and predictors of maternal anemia during pregnancy: A large cohort study. Arch Med Res. 2011;42(5):346-353. doi:10.1016/j.arcmed.2011.06.003</w:t>
      </w:r>
    </w:p>
    <w:p w:rsid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Zhu JL, Vestergaard M, Madsen KM, Olsen J. Paternal age and congenital malformations. Hum Reprod. 2005;20(11):3173-3177. doi:10.1093/humrep/dei194</w:t>
      </w:r>
    </w:p>
    <w:p w:rsid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Botto LD, Mulinare J, Erickson JD. Occurrence of congenital heart defects in relation to maternal multivitamin use. Am J Epidemiol. 2000;151(9):878-884. doi:10.1093/oxfordjournals.aje.a010288</w:t>
      </w:r>
    </w:p>
    <w:p w:rsid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lastRenderedPageBreak/>
        <w:t>Reefhuis J, Honein MA, Schieve LA, et al. Assisted reproductive technology and major structural birth defects in the United States. Hum Reprod. 2009;24(2):360-366. doi:10.1093/humrep/den380</w:t>
      </w:r>
    </w:p>
    <w:p w:rsid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Modell B, Berry RJ, Boyle CA, et al. Global regional and national causes of child mortality. Lancet. 2012;379(9832):2151-2152. doi:10.1016/S0140-6736(12)60664-1</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Rakhmanbaeva E, Abdullaeva S, Rakhmanbaeva Z. The role of risk factors in the development of congenital heart defects in Uzbekistan. Tashkent Medical Academy Journal. 2017;1(1):24-27.</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Khodzhayeva A, Rakhimova S, Orazova A, et al. Risk factors for congenital anomalies in Uzbekistan: A case-control study. Birth Defects Res. 2020;112(9):730-740. doi:10.1002/bdr2.1749</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Shaltayeva B, Jumagaziyeva Z, Kusainova S, et al. Prevalence and risk factors of congenital anomalies in Kazakhstan: A population-based study. BMC Pregnancy Childbirth. 2019;19(1):376. doi:10.1186/s12884-019-2549-2</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Ismailov S, Mirrakhimov M, Jumagaziyeva Z, et al. Prevalence, types and risk factors of congenital anomalies in the Kyrgyz Republic. BMC Pediatr. 2020;20(1):74. doi:10.1186/s12887-020-1961-0</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Isakova J, Akkazieva B, Dushenova A, et al. Prevalence and types of congenital anomalies in the Kyrgyz Republic: A retrospective analysis. BMC Pediatr. 2017;17(1):148. doi:10.1186/s12887-017-0896-y</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Kyrgyz Republic Ministry of Health. National Perinatal Health Report 2016. Bishkek, Kyrgyz Republic: Ministry of Health; 2017.</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Dushenova A, Duishenalieva G, Isakova J, et al. Risk factors for congenital malformations in the Kyrgyz Republic: A case-control study. J Matern Fetal Neonatal Med. 2019;32(16):2689-2696. doi:10.1080/14767058.2018.1446590</w:t>
      </w:r>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 xml:space="preserve">Алыгулова Ч.С., Сагынбекова Б.К., Маматкасымова Н.С., Молдакарымова Д.Д. Предикторы аномалий развития плода и врожденных пороков сердца. Современные проблемы науки и образования. 2016;5. URL: </w:t>
      </w:r>
      <w:hyperlink r:id="rId5" w:tgtFrame="_new" w:history="1">
        <w:r w:rsidRPr="00417D35">
          <w:rPr>
            <w:rStyle w:val="a4"/>
            <w:rFonts w:ascii="Times New Roman" w:hAnsi="Times New Roman" w:cs="Times New Roman"/>
            <w:sz w:val="24"/>
            <w:szCs w:val="24"/>
          </w:rPr>
          <w:t>https://www.science-education.ru/ru/article/view?id=25257</w:t>
        </w:r>
      </w:hyperlink>
    </w:p>
    <w:p w:rsidR="00417D35" w:rsidRPr="00417D35" w:rsidRDefault="00417D35" w:rsidP="00417D35">
      <w:pPr>
        <w:numPr>
          <w:ilvl w:val="0"/>
          <w:numId w:val="6"/>
        </w:numPr>
        <w:spacing w:after="0"/>
        <w:jc w:val="both"/>
        <w:rPr>
          <w:rFonts w:ascii="Times New Roman" w:hAnsi="Times New Roman" w:cs="Times New Roman"/>
          <w:sz w:val="24"/>
          <w:szCs w:val="24"/>
        </w:rPr>
      </w:pPr>
      <w:r w:rsidRPr="00417D35">
        <w:rPr>
          <w:rFonts w:ascii="Times New Roman" w:hAnsi="Times New Roman" w:cs="Times New Roman"/>
          <w:sz w:val="24"/>
          <w:szCs w:val="24"/>
        </w:rPr>
        <w:t>Кыргызская Республика, Министерство здравоохранения. Отчет о результатах практической работы и мероприятиях в области перинатальной и материнской смертности. Бишкек, Кыргызская Республика: Министерство здравоохранения; 2019.</w:t>
      </w:r>
    </w:p>
    <w:p w:rsidR="002832F9" w:rsidRPr="002832F9" w:rsidRDefault="002832F9" w:rsidP="002832F9">
      <w:pPr>
        <w:spacing w:after="0"/>
        <w:jc w:val="both"/>
        <w:rPr>
          <w:rFonts w:ascii="Times New Roman" w:hAnsi="Times New Roman" w:cs="Times New Roman"/>
          <w:sz w:val="24"/>
          <w:szCs w:val="24"/>
        </w:rPr>
      </w:pPr>
    </w:p>
    <w:sectPr w:rsidR="002832F9" w:rsidRPr="00283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2A8"/>
    <w:multiLevelType w:val="hybridMultilevel"/>
    <w:tmpl w:val="63E268E2"/>
    <w:lvl w:ilvl="0" w:tplc="0419000F">
      <w:start w:val="1"/>
      <w:numFmt w:val="decimal"/>
      <w:lvlText w:val="%1."/>
      <w:lvlJc w:val="left"/>
      <w:pPr>
        <w:ind w:left="720" w:hanging="360"/>
      </w:pPr>
      <w:rPr>
        <w:rFonts w:hint="default"/>
      </w:rPr>
    </w:lvl>
    <w:lvl w:ilvl="1" w:tplc="0B320194">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073BB8"/>
    <w:multiLevelType w:val="multilevel"/>
    <w:tmpl w:val="79EA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920CA"/>
    <w:multiLevelType w:val="multilevel"/>
    <w:tmpl w:val="3CAE6E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324486"/>
    <w:multiLevelType w:val="hybridMultilevel"/>
    <w:tmpl w:val="0BB4723C"/>
    <w:lvl w:ilvl="0" w:tplc="DD6C0112">
      <w:start w:val="1"/>
      <w:numFmt w:val="decimal"/>
      <w:lvlText w:val="%1)"/>
      <w:lvlJc w:val="left"/>
      <w:pPr>
        <w:ind w:left="720" w:hanging="360"/>
      </w:pPr>
      <w:rPr>
        <w:b w:val="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6ADF34C3"/>
    <w:multiLevelType w:val="hybridMultilevel"/>
    <w:tmpl w:val="7B166470"/>
    <w:lvl w:ilvl="0" w:tplc="9F8A1BD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CD30748"/>
    <w:multiLevelType w:val="hybridMultilevel"/>
    <w:tmpl w:val="2E06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3D"/>
    <w:rsid w:val="0008333D"/>
    <w:rsid w:val="000F5AA4"/>
    <w:rsid w:val="002832F9"/>
    <w:rsid w:val="00417D35"/>
    <w:rsid w:val="00490285"/>
    <w:rsid w:val="0065691B"/>
    <w:rsid w:val="00B40D29"/>
    <w:rsid w:val="00BA2F6A"/>
    <w:rsid w:val="00BA65A6"/>
    <w:rsid w:val="00E02E29"/>
    <w:rsid w:val="00E6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C367"/>
  <w15:chartTrackingRefBased/>
  <w15:docId w15:val="{57BD103E-31EB-4264-B8D4-D8BD266A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33D"/>
    <w:pPr>
      <w:ind w:left="720"/>
      <w:contextualSpacing/>
    </w:pPr>
  </w:style>
  <w:style w:type="character" w:styleId="a4">
    <w:name w:val="Hyperlink"/>
    <w:basedOn w:val="a0"/>
    <w:uiPriority w:val="99"/>
    <w:unhideWhenUsed/>
    <w:rsid w:val="00417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71">
      <w:bodyDiv w:val="1"/>
      <w:marLeft w:val="0"/>
      <w:marRight w:val="0"/>
      <w:marTop w:val="0"/>
      <w:marBottom w:val="0"/>
      <w:divBdr>
        <w:top w:val="none" w:sz="0" w:space="0" w:color="auto"/>
        <w:left w:val="none" w:sz="0" w:space="0" w:color="auto"/>
        <w:bottom w:val="none" w:sz="0" w:space="0" w:color="auto"/>
        <w:right w:val="none" w:sz="0" w:space="0" w:color="auto"/>
      </w:divBdr>
    </w:div>
    <w:div w:id="640960532">
      <w:bodyDiv w:val="1"/>
      <w:marLeft w:val="0"/>
      <w:marRight w:val="0"/>
      <w:marTop w:val="0"/>
      <w:marBottom w:val="0"/>
      <w:divBdr>
        <w:top w:val="none" w:sz="0" w:space="0" w:color="auto"/>
        <w:left w:val="none" w:sz="0" w:space="0" w:color="auto"/>
        <w:bottom w:val="none" w:sz="0" w:space="0" w:color="auto"/>
        <w:right w:val="none" w:sz="0" w:space="0" w:color="auto"/>
      </w:divBdr>
    </w:div>
    <w:div w:id="695277200">
      <w:bodyDiv w:val="1"/>
      <w:marLeft w:val="0"/>
      <w:marRight w:val="0"/>
      <w:marTop w:val="0"/>
      <w:marBottom w:val="0"/>
      <w:divBdr>
        <w:top w:val="none" w:sz="0" w:space="0" w:color="auto"/>
        <w:left w:val="none" w:sz="0" w:space="0" w:color="auto"/>
        <w:bottom w:val="none" w:sz="0" w:space="0" w:color="auto"/>
        <w:right w:val="none" w:sz="0" w:space="0" w:color="auto"/>
      </w:divBdr>
    </w:div>
    <w:div w:id="774786880">
      <w:bodyDiv w:val="1"/>
      <w:marLeft w:val="0"/>
      <w:marRight w:val="0"/>
      <w:marTop w:val="0"/>
      <w:marBottom w:val="0"/>
      <w:divBdr>
        <w:top w:val="none" w:sz="0" w:space="0" w:color="auto"/>
        <w:left w:val="none" w:sz="0" w:space="0" w:color="auto"/>
        <w:bottom w:val="none" w:sz="0" w:space="0" w:color="auto"/>
        <w:right w:val="none" w:sz="0" w:space="0" w:color="auto"/>
      </w:divBdr>
    </w:div>
    <w:div w:id="794831503">
      <w:bodyDiv w:val="1"/>
      <w:marLeft w:val="0"/>
      <w:marRight w:val="0"/>
      <w:marTop w:val="0"/>
      <w:marBottom w:val="0"/>
      <w:divBdr>
        <w:top w:val="none" w:sz="0" w:space="0" w:color="auto"/>
        <w:left w:val="none" w:sz="0" w:space="0" w:color="auto"/>
        <w:bottom w:val="none" w:sz="0" w:space="0" w:color="auto"/>
        <w:right w:val="none" w:sz="0" w:space="0" w:color="auto"/>
      </w:divBdr>
    </w:div>
    <w:div w:id="953947101">
      <w:bodyDiv w:val="1"/>
      <w:marLeft w:val="0"/>
      <w:marRight w:val="0"/>
      <w:marTop w:val="0"/>
      <w:marBottom w:val="0"/>
      <w:divBdr>
        <w:top w:val="none" w:sz="0" w:space="0" w:color="auto"/>
        <w:left w:val="none" w:sz="0" w:space="0" w:color="auto"/>
        <w:bottom w:val="none" w:sz="0" w:space="0" w:color="auto"/>
        <w:right w:val="none" w:sz="0" w:space="0" w:color="auto"/>
      </w:divBdr>
    </w:div>
    <w:div w:id="1499925707">
      <w:bodyDiv w:val="1"/>
      <w:marLeft w:val="0"/>
      <w:marRight w:val="0"/>
      <w:marTop w:val="0"/>
      <w:marBottom w:val="0"/>
      <w:divBdr>
        <w:top w:val="none" w:sz="0" w:space="0" w:color="auto"/>
        <w:left w:val="none" w:sz="0" w:space="0" w:color="auto"/>
        <w:bottom w:val="none" w:sz="0" w:space="0" w:color="auto"/>
        <w:right w:val="none" w:sz="0" w:space="0" w:color="auto"/>
      </w:divBdr>
    </w:div>
    <w:div w:id="1732728314">
      <w:bodyDiv w:val="1"/>
      <w:marLeft w:val="0"/>
      <w:marRight w:val="0"/>
      <w:marTop w:val="0"/>
      <w:marBottom w:val="0"/>
      <w:divBdr>
        <w:top w:val="none" w:sz="0" w:space="0" w:color="auto"/>
        <w:left w:val="none" w:sz="0" w:space="0" w:color="auto"/>
        <w:bottom w:val="none" w:sz="0" w:space="0" w:color="auto"/>
        <w:right w:val="none" w:sz="0" w:space="0" w:color="auto"/>
      </w:divBdr>
    </w:div>
    <w:div w:id="1802531912">
      <w:bodyDiv w:val="1"/>
      <w:marLeft w:val="0"/>
      <w:marRight w:val="0"/>
      <w:marTop w:val="0"/>
      <w:marBottom w:val="0"/>
      <w:divBdr>
        <w:top w:val="none" w:sz="0" w:space="0" w:color="auto"/>
        <w:left w:val="none" w:sz="0" w:space="0" w:color="auto"/>
        <w:bottom w:val="none" w:sz="0" w:space="0" w:color="auto"/>
        <w:right w:val="none" w:sz="0" w:space="0" w:color="auto"/>
      </w:divBdr>
    </w:div>
    <w:div w:id="1929003110">
      <w:bodyDiv w:val="1"/>
      <w:marLeft w:val="0"/>
      <w:marRight w:val="0"/>
      <w:marTop w:val="0"/>
      <w:marBottom w:val="0"/>
      <w:divBdr>
        <w:top w:val="none" w:sz="0" w:space="0" w:color="auto"/>
        <w:left w:val="none" w:sz="0" w:space="0" w:color="auto"/>
        <w:bottom w:val="none" w:sz="0" w:space="0" w:color="auto"/>
        <w:right w:val="none" w:sz="0" w:space="0" w:color="auto"/>
      </w:divBdr>
    </w:div>
    <w:div w:id="20605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education.ru/ru/article/view?id=2525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2023-06-24T06:38:00Z</dcterms:created>
  <dcterms:modified xsi:type="dcterms:W3CDTF">2023-07-15T10:06:00Z</dcterms:modified>
</cp:coreProperties>
</file>